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EB6" w:rsidRDefault="00890EB6"/>
    <w:p w:rsidR="00095C85" w:rsidRDefault="00702847" w:rsidP="00702847">
      <w:pPr>
        <w:jc w:val="center"/>
      </w:pPr>
      <w:r>
        <w:rPr>
          <w:noProof/>
        </w:rPr>
        <w:drawing>
          <wp:inline distT="0" distB="0" distL="0" distR="0" wp14:anchorId="2AAB44E3" wp14:editId="077E8126">
            <wp:extent cx="2533650" cy="4652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win Jewish Family of Healthcare Services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89" cy="46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24" w:rsidRDefault="002A1B24"/>
    <w:p w:rsidR="002A1B24" w:rsidRDefault="002A1B24" w:rsidP="00384607">
      <w:pPr>
        <w:jc w:val="center"/>
      </w:pPr>
    </w:p>
    <w:p w:rsidR="00095C85" w:rsidRDefault="00095C85"/>
    <w:p w:rsidR="00095C85" w:rsidRPr="00095C85" w:rsidRDefault="00095C85" w:rsidP="00095C85">
      <w:pPr>
        <w:suppressAutoHyphens/>
        <w:autoSpaceDE w:val="0"/>
        <w:autoSpaceDN w:val="0"/>
        <w:adjustRightInd w:val="0"/>
        <w:spacing w:after="200" w:line="288" w:lineRule="auto"/>
        <w:textAlignment w:val="center"/>
        <w:rPr>
          <w:rFonts w:ascii="Cambria" w:eastAsia="Calibri" w:hAnsi="Cambria" w:cs="Slimbach"/>
          <w:b/>
          <w:iCs/>
          <w:color w:val="000000"/>
          <w:sz w:val="22"/>
          <w:szCs w:val="22"/>
        </w:rPr>
      </w:pPr>
      <w:r w:rsidRPr="00095C85">
        <w:rPr>
          <w:rFonts w:ascii="Cambria" w:eastAsia="Calibri" w:hAnsi="Cambria" w:cs="Slimbach"/>
          <w:b/>
          <w:iCs/>
          <w:color w:val="000000"/>
          <w:sz w:val="22"/>
          <w:szCs w:val="22"/>
          <w:u w:val="single"/>
        </w:rPr>
        <w:t>FOR IMMEDIATE RELEASE</w:t>
      </w:r>
      <w:r w:rsidRPr="00095C85">
        <w:rPr>
          <w:rFonts w:ascii="Cambria" w:eastAsia="Calibri" w:hAnsi="Cambria" w:cs="Slimbach"/>
          <w:b/>
          <w:iCs/>
          <w:color w:val="000000"/>
          <w:sz w:val="22"/>
          <w:szCs w:val="22"/>
        </w:rPr>
        <w:tab/>
      </w:r>
      <w:r w:rsidRPr="00095C85">
        <w:rPr>
          <w:rFonts w:ascii="Cambria" w:eastAsia="Calibri" w:hAnsi="Cambria" w:cs="Slimbach"/>
          <w:b/>
          <w:iCs/>
          <w:color w:val="000000"/>
          <w:sz w:val="22"/>
          <w:szCs w:val="22"/>
        </w:rPr>
        <w:tab/>
      </w:r>
      <w:r w:rsidRPr="00095C85">
        <w:rPr>
          <w:rFonts w:ascii="Cambria" w:eastAsia="Calibri" w:hAnsi="Cambria" w:cs="Slimbach"/>
          <w:b/>
          <w:iCs/>
          <w:color w:val="000000"/>
          <w:sz w:val="22"/>
          <w:szCs w:val="22"/>
        </w:rPr>
        <w:tab/>
      </w:r>
      <w:r w:rsidRPr="00095C85">
        <w:rPr>
          <w:rFonts w:ascii="Cambria" w:eastAsia="Calibri" w:hAnsi="Cambria" w:cs="Slimbach"/>
          <w:b/>
          <w:iCs/>
          <w:color w:val="000000"/>
          <w:sz w:val="22"/>
          <w:szCs w:val="22"/>
        </w:rPr>
        <w:tab/>
      </w:r>
      <w:r w:rsidRPr="00095C85">
        <w:rPr>
          <w:rFonts w:ascii="Cambria" w:eastAsia="Calibri" w:hAnsi="Cambria" w:cs="Slimbach"/>
          <w:b/>
          <w:iCs/>
          <w:color w:val="000000"/>
          <w:sz w:val="22"/>
          <w:szCs w:val="22"/>
        </w:rPr>
        <w:tab/>
      </w:r>
      <w:r w:rsidRPr="00095C85">
        <w:rPr>
          <w:rFonts w:ascii="Cambria" w:eastAsia="Calibri" w:hAnsi="Cambria" w:cs="Slimbach"/>
          <w:b/>
          <w:iCs/>
          <w:color w:val="000000"/>
          <w:sz w:val="22"/>
          <w:szCs w:val="22"/>
        </w:rPr>
        <w:tab/>
      </w:r>
      <w:r w:rsidRPr="00095C85">
        <w:rPr>
          <w:rFonts w:ascii="Cambria" w:eastAsia="Calibri" w:hAnsi="Cambria" w:cs="Slimbach"/>
          <w:b/>
          <w:iCs/>
          <w:color w:val="000000"/>
          <w:sz w:val="22"/>
          <w:szCs w:val="22"/>
        </w:rPr>
        <w:tab/>
      </w:r>
      <w:r>
        <w:rPr>
          <w:rFonts w:ascii="Cambria" w:eastAsia="Calibri" w:hAnsi="Cambria" w:cs="Slimbach"/>
          <w:b/>
          <w:iCs/>
          <w:color w:val="000000"/>
          <w:sz w:val="22"/>
          <w:szCs w:val="22"/>
        </w:rPr>
        <w:t>September 27</w:t>
      </w:r>
      <w:r w:rsidRPr="00095C85">
        <w:rPr>
          <w:rFonts w:ascii="Cambria" w:eastAsia="Calibri" w:hAnsi="Cambria" w:cs="Slimbach"/>
          <w:b/>
          <w:iCs/>
          <w:color w:val="000000"/>
          <w:sz w:val="22"/>
          <w:szCs w:val="22"/>
        </w:rPr>
        <w:t>, 2018</w:t>
      </w:r>
    </w:p>
    <w:p w:rsidR="00095C85" w:rsidRPr="00095C85" w:rsidRDefault="00095C85" w:rsidP="00095C85">
      <w:pPr>
        <w:suppressAutoHyphens/>
        <w:autoSpaceDE w:val="0"/>
        <w:autoSpaceDN w:val="0"/>
        <w:adjustRightInd w:val="0"/>
        <w:spacing w:after="200" w:line="288" w:lineRule="auto"/>
        <w:textAlignment w:val="center"/>
        <w:rPr>
          <w:rFonts w:ascii="Cambria" w:eastAsia="Calibri" w:hAnsi="Cambria" w:cs="Slimbach"/>
          <w:b/>
          <w:iCs/>
          <w:color w:val="000000"/>
          <w:sz w:val="22"/>
          <w:szCs w:val="22"/>
        </w:rPr>
      </w:pPr>
      <w:r w:rsidRPr="00095C85">
        <w:rPr>
          <w:rFonts w:ascii="Cambria" w:eastAsia="Calibri" w:hAnsi="Cambria" w:cs="Slimbach"/>
          <w:b/>
          <w:iCs/>
          <w:color w:val="000000"/>
          <w:sz w:val="22"/>
          <w:szCs w:val="22"/>
        </w:rPr>
        <w:t>Contact:  Dennine Cook/Maureen Fagan</w:t>
      </w:r>
      <w:r w:rsidRPr="00095C85">
        <w:rPr>
          <w:rFonts w:ascii="Cambria" w:eastAsia="Calibri" w:hAnsi="Cambria" w:cs="Slimbach"/>
          <w:b/>
          <w:iCs/>
          <w:color w:val="000000"/>
          <w:sz w:val="22"/>
          <w:szCs w:val="22"/>
        </w:rPr>
        <w:br/>
      </w:r>
      <w:hyperlink r:id="rId6" w:history="1">
        <w:r w:rsidRPr="00095C85">
          <w:rPr>
            <w:rFonts w:asciiTheme="majorHAnsi" w:hAnsiTheme="majorHAnsi" w:cstheme="minorBidi"/>
            <w:b/>
            <w:color w:val="0000FF" w:themeColor="hyperlink"/>
            <w:sz w:val="22"/>
            <w:szCs w:val="22"/>
            <w:u w:val="single"/>
          </w:rPr>
          <w:t>publicrelations@gurwin.org</w:t>
        </w:r>
      </w:hyperlink>
      <w:r w:rsidRPr="00095C85">
        <w:rPr>
          <w:rFonts w:ascii="Cambria" w:eastAsia="Calibri" w:hAnsi="Cambria" w:cs="Slimbach"/>
          <w:b/>
          <w:iCs/>
          <w:color w:val="000000"/>
          <w:sz w:val="22"/>
          <w:szCs w:val="22"/>
        </w:rPr>
        <w:br/>
        <w:t>631. 715.2562/69</w:t>
      </w:r>
    </w:p>
    <w:p w:rsidR="00095C85" w:rsidRPr="000A4D11" w:rsidRDefault="00095C85" w:rsidP="00095C85">
      <w:pPr>
        <w:jc w:val="center"/>
        <w:rPr>
          <w:rFonts w:asciiTheme="majorHAnsi" w:eastAsia="Times New Roman" w:hAnsiTheme="majorHAnsi"/>
          <w:b/>
          <w:iCs/>
          <w:color w:val="00758D"/>
          <w:sz w:val="28"/>
          <w:szCs w:val="28"/>
        </w:rPr>
      </w:pPr>
      <w:r w:rsidRPr="000A4D11">
        <w:rPr>
          <w:rFonts w:asciiTheme="majorHAnsi" w:eastAsia="Times New Roman" w:hAnsiTheme="majorHAnsi"/>
          <w:b/>
          <w:iCs/>
          <w:color w:val="00758D"/>
          <w:sz w:val="28"/>
          <w:szCs w:val="28"/>
        </w:rPr>
        <w:t>GURWIN EARNS TOP HONOR</w:t>
      </w:r>
      <w:r w:rsidR="00702847">
        <w:rPr>
          <w:rFonts w:asciiTheme="majorHAnsi" w:eastAsia="Times New Roman" w:hAnsiTheme="majorHAnsi"/>
          <w:b/>
          <w:iCs/>
          <w:color w:val="00758D"/>
          <w:sz w:val="28"/>
          <w:szCs w:val="28"/>
        </w:rPr>
        <w:t>S</w:t>
      </w:r>
      <w:r w:rsidRPr="000A4D11">
        <w:rPr>
          <w:rFonts w:asciiTheme="majorHAnsi" w:eastAsia="Times New Roman" w:hAnsiTheme="majorHAnsi"/>
          <w:b/>
          <w:iCs/>
          <w:color w:val="00758D"/>
          <w:sz w:val="28"/>
          <w:szCs w:val="28"/>
        </w:rPr>
        <w:t xml:space="preserve"> </w:t>
      </w:r>
    </w:p>
    <w:p w:rsidR="00095C85" w:rsidRPr="000A4D11" w:rsidRDefault="00095C85" w:rsidP="00095C85">
      <w:pPr>
        <w:jc w:val="center"/>
        <w:rPr>
          <w:rFonts w:asciiTheme="majorHAnsi" w:eastAsia="Times New Roman" w:hAnsiTheme="majorHAnsi"/>
          <w:b/>
          <w:iCs/>
          <w:color w:val="00758D"/>
          <w:sz w:val="28"/>
          <w:szCs w:val="28"/>
        </w:rPr>
      </w:pPr>
      <w:r w:rsidRPr="000A4D11">
        <w:rPr>
          <w:rFonts w:asciiTheme="majorHAnsi" w:eastAsia="Times New Roman" w:hAnsiTheme="majorHAnsi"/>
          <w:b/>
          <w:iCs/>
          <w:color w:val="00758D"/>
          <w:sz w:val="28"/>
          <w:szCs w:val="28"/>
        </w:rPr>
        <w:t xml:space="preserve">IN FORTUNE MAGAZINE’S </w:t>
      </w:r>
    </w:p>
    <w:p w:rsidR="00095C85" w:rsidRPr="000A4D11" w:rsidRDefault="00095C85" w:rsidP="00095C85">
      <w:pPr>
        <w:jc w:val="center"/>
        <w:rPr>
          <w:rFonts w:asciiTheme="majorHAnsi" w:eastAsia="Times New Roman" w:hAnsiTheme="majorHAnsi"/>
          <w:b/>
          <w:iCs/>
          <w:color w:val="00758D"/>
          <w:sz w:val="28"/>
          <w:szCs w:val="28"/>
        </w:rPr>
      </w:pPr>
      <w:r w:rsidRPr="000A4D11">
        <w:rPr>
          <w:rFonts w:asciiTheme="majorHAnsi" w:eastAsia="Times New Roman" w:hAnsiTheme="majorHAnsi"/>
          <w:b/>
          <w:iCs/>
          <w:color w:val="00758D"/>
          <w:sz w:val="28"/>
          <w:szCs w:val="28"/>
        </w:rPr>
        <w:t>BEST PLACE TO WORK IN AGING SERVICES LIST</w:t>
      </w:r>
    </w:p>
    <w:p w:rsidR="00384607" w:rsidRPr="000A4D11" w:rsidRDefault="00384607" w:rsidP="00095C85">
      <w:pPr>
        <w:jc w:val="center"/>
        <w:rPr>
          <w:rFonts w:asciiTheme="majorHAnsi" w:eastAsia="Times New Roman" w:hAnsiTheme="majorHAnsi"/>
          <w:b/>
          <w:iCs/>
          <w:color w:val="00758D"/>
          <w:sz w:val="28"/>
          <w:szCs w:val="28"/>
        </w:rPr>
      </w:pPr>
    </w:p>
    <w:p w:rsidR="00702847" w:rsidRPr="00795BB8" w:rsidRDefault="00384607" w:rsidP="00095C85">
      <w:pPr>
        <w:jc w:val="center"/>
        <w:rPr>
          <w:rFonts w:asciiTheme="majorHAnsi" w:eastAsia="Times New Roman" w:hAnsiTheme="majorHAnsi"/>
          <w:b/>
          <w:i/>
          <w:iCs/>
          <w:color w:val="00758D"/>
          <w:sz w:val="26"/>
          <w:szCs w:val="26"/>
        </w:rPr>
      </w:pPr>
      <w:r w:rsidRPr="00795BB8">
        <w:rPr>
          <w:rFonts w:asciiTheme="majorHAnsi" w:eastAsia="Times New Roman" w:hAnsiTheme="majorHAnsi"/>
          <w:b/>
          <w:i/>
          <w:iCs/>
          <w:color w:val="00758D"/>
          <w:sz w:val="26"/>
          <w:szCs w:val="26"/>
        </w:rPr>
        <w:t xml:space="preserve">National Honor Comes on the Heels of Inclusion </w:t>
      </w:r>
    </w:p>
    <w:p w:rsidR="00384607" w:rsidRPr="00795BB8" w:rsidRDefault="00384607" w:rsidP="00095C85">
      <w:pPr>
        <w:jc w:val="center"/>
        <w:rPr>
          <w:rFonts w:asciiTheme="majorHAnsi" w:eastAsia="Times New Roman" w:hAnsiTheme="majorHAnsi"/>
          <w:b/>
          <w:i/>
          <w:iCs/>
          <w:color w:val="00758D"/>
          <w:sz w:val="26"/>
          <w:szCs w:val="26"/>
        </w:rPr>
      </w:pPr>
      <w:r w:rsidRPr="00795BB8">
        <w:rPr>
          <w:rFonts w:asciiTheme="majorHAnsi" w:eastAsia="Times New Roman" w:hAnsiTheme="majorHAnsi"/>
          <w:b/>
          <w:i/>
          <w:iCs/>
          <w:color w:val="00758D"/>
          <w:sz w:val="26"/>
          <w:szCs w:val="26"/>
        </w:rPr>
        <w:t xml:space="preserve">on Best </w:t>
      </w:r>
      <w:r w:rsidR="00702847" w:rsidRPr="00795BB8">
        <w:rPr>
          <w:rFonts w:asciiTheme="majorHAnsi" w:eastAsia="Times New Roman" w:hAnsiTheme="majorHAnsi"/>
          <w:b/>
          <w:i/>
          <w:iCs/>
          <w:color w:val="00758D"/>
          <w:sz w:val="26"/>
          <w:szCs w:val="26"/>
        </w:rPr>
        <w:t>Workp</w:t>
      </w:r>
      <w:r w:rsidRPr="00795BB8">
        <w:rPr>
          <w:rFonts w:asciiTheme="majorHAnsi" w:eastAsia="Times New Roman" w:hAnsiTheme="majorHAnsi"/>
          <w:b/>
          <w:i/>
          <w:iCs/>
          <w:color w:val="00758D"/>
          <w:sz w:val="26"/>
          <w:szCs w:val="26"/>
        </w:rPr>
        <w:t>laces in NY List</w:t>
      </w:r>
    </w:p>
    <w:p w:rsidR="006565E0" w:rsidRPr="002A1B24" w:rsidRDefault="006565E0" w:rsidP="00095C85">
      <w:pPr>
        <w:jc w:val="center"/>
        <w:rPr>
          <w:rFonts w:asciiTheme="majorHAnsi" w:eastAsia="Times New Roman" w:hAnsiTheme="majorHAnsi"/>
          <w:b/>
          <w:iCs/>
          <w:color w:val="00758D"/>
          <w:sz w:val="36"/>
          <w:szCs w:val="36"/>
        </w:rPr>
      </w:pPr>
    </w:p>
    <w:p w:rsidR="00B40A31" w:rsidRPr="00384607" w:rsidRDefault="00095C85" w:rsidP="00A97C61">
      <w:pPr>
        <w:spacing w:line="360" w:lineRule="auto"/>
        <w:rPr>
          <w:rFonts w:asciiTheme="majorHAnsi" w:eastAsia="Times New Roman" w:hAnsiTheme="majorHAnsi" w:cs="Arial"/>
          <w:sz w:val="22"/>
          <w:szCs w:val="22"/>
        </w:rPr>
      </w:pPr>
      <w:r w:rsidRPr="00384607">
        <w:rPr>
          <w:rFonts w:asciiTheme="majorHAnsi" w:eastAsia="Times New Roman" w:hAnsiTheme="majorHAnsi" w:cs="Arial"/>
          <w:b/>
          <w:color w:val="363636"/>
          <w:sz w:val="22"/>
          <w:szCs w:val="22"/>
        </w:rPr>
        <w:t>Commack, NY</w:t>
      </w:r>
      <w:r w:rsidRPr="002A1B24">
        <w:rPr>
          <w:rFonts w:asciiTheme="majorHAnsi" w:eastAsia="Times New Roman" w:hAnsiTheme="majorHAnsi" w:cs="Arial"/>
          <w:color w:val="363636"/>
          <w:sz w:val="22"/>
          <w:szCs w:val="22"/>
        </w:rPr>
        <w:t xml:space="preserve"> – </w:t>
      </w:r>
      <w:r w:rsidRPr="00384607">
        <w:rPr>
          <w:rFonts w:asciiTheme="majorHAnsi" w:eastAsia="Times New Roman" w:hAnsiTheme="majorHAnsi" w:cs="Arial"/>
          <w:sz w:val="22"/>
          <w:szCs w:val="22"/>
        </w:rPr>
        <w:t xml:space="preserve">Fortune Magazine today revealed its first-ever list of </w:t>
      </w:r>
      <w:r w:rsidR="00374C41" w:rsidRPr="00384607">
        <w:rPr>
          <w:rFonts w:asciiTheme="majorHAnsi" w:eastAsia="Times New Roman" w:hAnsiTheme="majorHAnsi" w:cs="Arial"/>
          <w:sz w:val="22"/>
          <w:szCs w:val="22"/>
        </w:rPr>
        <w:t>B</w:t>
      </w:r>
      <w:r w:rsidRPr="00384607">
        <w:rPr>
          <w:rFonts w:asciiTheme="majorHAnsi" w:eastAsia="Times New Roman" w:hAnsiTheme="majorHAnsi" w:cs="Arial"/>
          <w:sz w:val="22"/>
          <w:szCs w:val="22"/>
        </w:rPr>
        <w:t xml:space="preserve">est </w:t>
      </w:r>
      <w:r w:rsidR="00374C41" w:rsidRPr="00384607">
        <w:rPr>
          <w:rFonts w:asciiTheme="majorHAnsi" w:eastAsia="Times New Roman" w:hAnsiTheme="majorHAnsi" w:cs="Arial"/>
          <w:sz w:val="22"/>
          <w:szCs w:val="22"/>
        </w:rPr>
        <w:t>P</w:t>
      </w:r>
      <w:r w:rsidRPr="00384607">
        <w:rPr>
          <w:rFonts w:asciiTheme="majorHAnsi" w:eastAsia="Times New Roman" w:hAnsiTheme="majorHAnsi" w:cs="Arial"/>
          <w:sz w:val="22"/>
          <w:szCs w:val="22"/>
        </w:rPr>
        <w:t xml:space="preserve">laces to </w:t>
      </w:r>
      <w:r w:rsidR="00374C41" w:rsidRPr="00384607">
        <w:rPr>
          <w:rFonts w:asciiTheme="majorHAnsi" w:eastAsia="Times New Roman" w:hAnsiTheme="majorHAnsi" w:cs="Arial"/>
          <w:sz w:val="22"/>
          <w:szCs w:val="22"/>
        </w:rPr>
        <w:t>W</w:t>
      </w:r>
      <w:r w:rsidRPr="00384607">
        <w:rPr>
          <w:rFonts w:asciiTheme="majorHAnsi" w:eastAsia="Times New Roman" w:hAnsiTheme="majorHAnsi" w:cs="Arial"/>
          <w:sz w:val="22"/>
          <w:szCs w:val="22"/>
        </w:rPr>
        <w:t>ork in Aging Services, bestowing top honors on the Gurwin Family of Healthcare Services</w:t>
      </w:r>
      <w:r w:rsidR="00384607" w:rsidRPr="00384607">
        <w:rPr>
          <w:rFonts w:asciiTheme="majorHAnsi" w:eastAsia="Times New Roman" w:hAnsiTheme="majorHAnsi" w:cs="Arial"/>
          <w:sz w:val="22"/>
          <w:szCs w:val="22"/>
        </w:rPr>
        <w:t xml:space="preserve"> in Commack, NY</w:t>
      </w:r>
      <w:r w:rsidRPr="00384607">
        <w:rPr>
          <w:rFonts w:asciiTheme="majorHAnsi" w:eastAsia="Times New Roman" w:hAnsiTheme="majorHAnsi" w:cs="Arial"/>
          <w:sz w:val="22"/>
          <w:szCs w:val="22"/>
        </w:rPr>
        <w:t xml:space="preserve">.  </w:t>
      </w:r>
      <w:r w:rsidR="00B40A31" w:rsidRPr="00384607">
        <w:rPr>
          <w:rFonts w:asciiTheme="majorHAnsi" w:eastAsia="Times New Roman" w:hAnsiTheme="majorHAnsi" w:cs="Arial"/>
          <w:sz w:val="22"/>
          <w:szCs w:val="22"/>
        </w:rPr>
        <w:t xml:space="preserve">Gurwin was ranked </w:t>
      </w:r>
      <w:r w:rsidR="00384607" w:rsidRPr="00384607">
        <w:rPr>
          <w:rFonts w:asciiTheme="majorHAnsi" w:eastAsia="Times New Roman" w:hAnsiTheme="majorHAnsi" w:cs="Arial"/>
          <w:sz w:val="22"/>
          <w:szCs w:val="22"/>
        </w:rPr>
        <w:t xml:space="preserve">#1 </w:t>
      </w:r>
      <w:r w:rsidR="00B40A31" w:rsidRPr="00384607">
        <w:rPr>
          <w:rFonts w:asciiTheme="majorHAnsi" w:eastAsia="Times New Roman" w:hAnsiTheme="majorHAnsi" w:cs="Arial"/>
          <w:sz w:val="22"/>
          <w:szCs w:val="22"/>
        </w:rPr>
        <w:t xml:space="preserve">out of 50 organizations throughout the country that provide services to the frail and elderly.  It is the second prestigious accolade the organization has won in recent months </w:t>
      </w:r>
      <w:r w:rsidR="00384607" w:rsidRPr="00384607">
        <w:rPr>
          <w:rFonts w:asciiTheme="majorHAnsi" w:eastAsia="Times New Roman" w:hAnsiTheme="majorHAnsi" w:cs="Arial"/>
          <w:sz w:val="22"/>
          <w:szCs w:val="22"/>
        </w:rPr>
        <w:t xml:space="preserve">from </w:t>
      </w:r>
      <w:r w:rsidR="00B40A31" w:rsidRPr="00384607">
        <w:rPr>
          <w:rFonts w:asciiTheme="majorHAnsi" w:eastAsia="Times New Roman" w:hAnsiTheme="majorHAnsi" w:cs="Arial"/>
          <w:sz w:val="22"/>
          <w:szCs w:val="22"/>
        </w:rPr>
        <w:t>Fortune</w:t>
      </w:r>
      <w:r w:rsidR="00912FF0" w:rsidRPr="00384607">
        <w:rPr>
          <w:rFonts w:asciiTheme="majorHAnsi" w:eastAsia="Times New Roman" w:hAnsiTheme="majorHAnsi" w:cs="Arial"/>
          <w:sz w:val="22"/>
          <w:szCs w:val="22"/>
        </w:rPr>
        <w:t xml:space="preserve"> Magazine</w:t>
      </w:r>
      <w:r w:rsidR="00702847">
        <w:rPr>
          <w:rFonts w:asciiTheme="majorHAnsi" w:eastAsia="Times New Roman" w:hAnsiTheme="majorHAnsi" w:cs="Arial"/>
          <w:sz w:val="22"/>
          <w:szCs w:val="22"/>
        </w:rPr>
        <w:t>.  E</w:t>
      </w:r>
      <w:r w:rsidR="00B40A31" w:rsidRPr="00384607">
        <w:rPr>
          <w:rFonts w:asciiTheme="majorHAnsi" w:eastAsia="Times New Roman" w:hAnsiTheme="majorHAnsi" w:cs="Arial"/>
          <w:sz w:val="22"/>
          <w:szCs w:val="22"/>
        </w:rPr>
        <w:t xml:space="preserve">arlier this summer, Gurwin was named one of the top </w:t>
      </w:r>
      <w:r w:rsidR="00B40A31" w:rsidRPr="00384607">
        <w:rPr>
          <w:rFonts w:asciiTheme="majorHAnsi" w:hAnsiTheme="majorHAnsi"/>
          <w:sz w:val="22"/>
          <w:szCs w:val="22"/>
        </w:rPr>
        <w:t xml:space="preserve">25 </w:t>
      </w:r>
      <w:r w:rsidR="00912FF0" w:rsidRPr="00384607">
        <w:rPr>
          <w:rFonts w:asciiTheme="majorHAnsi" w:hAnsiTheme="majorHAnsi"/>
          <w:sz w:val="22"/>
          <w:szCs w:val="22"/>
        </w:rPr>
        <w:t xml:space="preserve">Best Places to Work in </w:t>
      </w:r>
      <w:r w:rsidR="00B40A31" w:rsidRPr="00384607">
        <w:rPr>
          <w:rFonts w:asciiTheme="majorHAnsi" w:hAnsiTheme="majorHAnsi"/>
          <w:sz w:val="22"/>
          <w:szCs w:val="22"/>
        </w:rPr>
        <w:t>New York</w:t>
      </w:r>
      <w:r w:rsidR="00A61182">
        <w:rPr>
          <w:rFonts w:asciiTheme="majorHAnsi" w:hAnsiTheme="majorHAnsi"/>
          <w:sz w:val="22"/>
          <w:szCs w:val="22"/>
        </w:rPr>
        <w:t xml:space="preserve"> among small- and medium-size </w:t>
      </w:r>
      <w:r w:rsidR="00B40A31" w:rsidRPr="00384607">
        <w:rPr>
          <w:rFonts w:asciiTheme="majorHAnsi" w:hAnsiTheme="majorHAnsi"/>
          <w:sz w:val="22"/>
          <w:szCs w:val="22"/>
        </w:rPr>
        <w:t>workplace</w:t>
      </w:r>
      <w:r w:rsidR="00912FF0" w:rsidRPr="00384607">
        <w:rPr>
          <w:rFonts w:asciiTheme="majorHAnsi" w:hAnsiTheme="majorHAnsi"/>
          <w:sz w:val="22"/>
          <w:szCs w:val="22"/>
        </w:rPr>
        <w:t>s</w:t>
      </w:r>
      <w:r w:rsidR="00B40A31" w:rsidRPr="00384607">
        <w:rPr>
          <w:rFonts w:asciiTheme="majorHAnsi" w:hAnsiTheme="majorHAnsi"/>
          <w:sz w:val="22"/>
          <w:szCs w:val="22"/>
        </w:rPr>
        <w:t>.</w:t>
      </w:r>
    </w:p>
    <w:p w:rsidR="00B40A31" w:rsidRPr="00384607" w:rsidRDefault="00B40A31" w:rsidP="00A97C61">
      <w:pPr>
        <w:spacing w:line="360" w:lineRule="auto"/>
        <w:rPr>
          <w:rFonts w:asciiTheme="majorHAnsi" w:eastAsia="Times New Roman" w:hAnsiTheme="majorHAnsi" w:cs="Arial"/>
          <w:sz w:val="22"/>
          <w:szCs w:val="22"/>
        </w:rPr>
      </w:pPr>
    </w:p>
    <w:p w:rsidR="00702847" w:rsidRDefault="00095C85" w:rsidP="00A97C61">
      <w:pPr>
        <w:spacing w:line="360" w:lineRule="auto"/>
        <w:rPr>
          <w:rFonts w:asciiTheme="majorHAnsi" w:hAnsiTheme="majorHAnsi"/>
          <w:sz w:val="22"/>
          <w:szCs w:val="22"/>
        </w:rPr>
      </w:pPr>
      <w:r w:rsidRPr="00384607">
        <w:rPr>
          <w:rFonts w:asciiTheme="majorHAnsi" w:eastAsia="Times New Roman" w:hAnsiTheme="majorHAnsi" w:cs="Arial"/>
          <w:sz w:val="22"/>
          <w:szCs w:val="22"/>
        </w:rPr>
        <w:t>The</w:t>
      </w:r>
      <w:r w:rsidR="00384607" w:rsidRPr="00384607">
        <w:rPr>
          <w:rFonts w:asciiTheme="majorHAnsi" w:eastAsia="Times New Roman" w:hAnsiTheme="majorHAnsi" w:cs="Arial"/>
          <w:sz w:val="22"/>
          <w:szCs w:val="22"/>
        </w:rPr>
        <w:t xml:space="preserve"> esteemed</w:t>
      </w:r>
      <w:r w:rsidRPr="00384607">
        <w:rPr>
          <w:rFonts w:asciiTheme="majorHAnsi" w:eastAsia="Times New Roman" w:hAnsiTheme="majorHAnsi" w:cs="Arial"/>
          <w:sz w:val="22"/>
          <w:szCs w:val="22"/>
        </w:rPr>
        <w:t xml:space="preserve"> </w:t>
      </w:r>
      <w:r w:rsidR="00912FF0" w:rsidRPr="00384607">
        <w:rPr>
          <w:rFonts w:asciiTheme="majorHAnsi" w:eastAsia="Times New Roman" w:hAnsiTheme="majorHAnsi" w:cs="Arial"/>
          <w:sz w:val="22"/>
          <w:szCs w:val="22"/>
        </w:rPr>
        <w:t>honor</w:t>
      </w:r>
      <w:r w:rsidR="00374C41" w:rsidRPr="00384607">
        <w:rPr>
          <w:rFonts w:asciiTheme="majorHAnsi" w:eastAsia="Times New Roman" w:hAnsiTheme="majorHAnsi" w:cs="Arial"/>
          <w:sz w:val="22"/>
          <w:szCs w:val="22"/>
        </w:rPr>
        <w:t>s</w:t>
      </w:r>
      <w:r w:rsidR="00912FF0" w:rsidRPr="00384607">
        <w:rPr>
          <w:rFonts w:asciiTheme="majorHAnsi" w:eastAsia="Times New Roman" w:hAnsiTheme="majorHAnsi" w:cs="Arial"/>
          <w:sz w:val="22"/>
          <w:szCs w:val="22"/>
        </w:rPr>
        <w:t xml:space="preserve"> stem from polling data gathered by the </w:t>
      </w:r>
      <w:r w:rsidR="00912FF0" w:rsidRPr="00384607">
        <w:rPr>
          <w:rFonts w:asciiTheme="majorHAnsi" w:hAnsiTheme="majorHAnsi"/>
          <w:sz w:val="22"/>
          <w:szCs w:val="22"/>
        </w:rPr>
        <w:t xml:space="preserve">Great Place to Work Institute, </w:t>
      </w:r>
      <w:r w:rsidR="00912FF0" w:rsidRPr="00384607">
        <w:rPr>
          <w:rFonts w:asciiTheme="majorHAnsi" w:hAnsiTheme="majorHAnsi"/>
          <w:sz w:val="22"/>
          <w:szCs w:val="22"/>
        </w:rPr>
        <w:t>an</w:t>
      </w:r>
      <w:r w:rsidR="00912FF0" w:rsidRPr="00384607">
        <w:rPr>
          <w:rFonts w:asciiTheme="majorHAnsi" w:hAnsiTheme="majorHAnsi"/>
          <w:sz w:val="22"/>
          <w:szCs w:val="22"/>
        </w:rPr>
        <w:t xml:space="preserve"> independent research and consulting firm</w:t>
      </w:r>
      <w:r w:rsidR="00912FF0" w:rsidRPr="00384607">
        <w:rPr>
          <w:rFonts w:asciiTheme="majorHAnsi" w:hAnsiTheme="majorHAnsi"/>
          <w:sz w:val="22"/>
          <w:szCs w:val="22"/>
        </w:rPr>
        <w:t>.</w:t>
      </w:r>
      <w:r w:rsidR="00912FF0" w:rsidRPr="00384607">
        <w:rPr>
          <w:rFonts w:asciiTheme="majorHAnsi" w:hAnsiTheme="majorHAnsi"/>
          <w:sz w:val="22"/>
          <w:szCs w:val="22"/>
        </w:rPr>
        <w:t xml:space="preserve"> </w:t>
      </w:r>
      <w:r w:rsidR="00912FF0" w:rsidRPr="00384607">
        <w:rPr>
          <w:rFonts w:asciiTheme="majorHAnsi" w:hAnsiTheme="majorHAnsi"/>
          <w:sz w:val="22"/>
          <w:szCs w:val="22"/>
        </w:rPr>
        <w:t xml:space="preserve"> </w:t>
      </w:r>
      <w:r w:rsidR="00912FF0" w:rsidRPr="00384607">
        <w:rPr>
          <w:rFonts w:asciiTheme="majorHAnsi" w:hAnsiTheme="majorHAnsi"/>
          <w:sz w:val="22"/>
          <w:szCs w:val="22"/>
        </w:rPr>
        <w:t xml:space="preserve"> Employees from across the Gurwin </w:t>
      </w:r>
      <w:r w:rsidR="00912FF0" w:rsidRPr="00384607">
        <w:rPr>
          <w:rFonts w:asciiTheme="majorHAnsi" w:hAnsiTheme="majorHAnsi"/>
          <w:sz w:val="22"/>
          <w:szCs w:val="22"/>
        </w:rPr>
        <w:t xml:space="preserve">healthcare </w:t>
      </w:r>
      <w:r w:rsidR="00912FF0" w:rsidRPr="00384607">
        <w:rPr>
          <w:rFonts w:asciiTheme="majorHAnsi" w:hAnsiTheme="majorHAnsi"/>
          <w:sz w:val="22"/>
          <w:szCs w:val="22"/>
        </w:rPr>
        <w:t xml:space="preserve">continuum participated in the Institute’s staff satisfaction survey, including the Gurwin Jewish Nursing &amp; Rehabilitation Center, Gurwin Jewish Fay J. Lindner Residences assisted living community, Gurwin Certified Home Health Agency and Gurwin Adult Day </w:t>
      </w:r>
      <w:r w:rsidR="00912FF0" w:rsidRPr="00384607">
        <w:rPr>
          <w:rFonts w:asciiTheme="majorHAnsi" w:hAnsiTheme="majorHAnsi"/>
          <w:sz w:val="22"/>
          <w:szCs w:val="22"/>
        </w:rPr>
        <w:t xml:space="preserve">Care </w:t>
      </w:r>
      <w:r w:rsidR="00912FF0" w:rsidRPr="00384607">
        <w:rPr>
          <w:rFonts w:asciiTheme="majorHAnsi" w:hAnsiTheme="majorHAnsi"/>
          <w:sz w:val="22"/>
          <w:szCs w:val="22"/>
        </w:rPr>
        <w:t xml:space="preserve">Programs.   </w:t>
      </w:r>
    </w:p>
    <w:p w:rsidR="00702847" w:rsidRDefault="00702847" w:rsidP="00A97C61">
      <w:pPr>
        <w:spacing w:line="360" w:lineRule="auto"/>
        <w:rPr>
          <w:rFonts w:asciiTheme="majorHAnsi" w:hAnsiTheme="majorHAnsi"/>
          <w:sz w:val="22"/>
          <w:szCs w:val="22"/>
        </w:rPr>
      </w:pPr>
    </w:p>
    <w:p w:rsidR="00702847" w:rsidRDefault="00702847" w:rsidP="00702847">
      <w:pPr>
        <w:spacing w:line="360" w:lineRule="auto"/>
        <w:rPr>
          <w:rFonts w:asciiTheme="majorHAnsi" w:eastAsia="Times New Roman" w:hAnsiTheme="majorHAnsi" w:cs="Arial"/>
          <w:sz w:val="22"/>
          <w:szCs w:val="22"/>
        </w:rPr>
      </w:pPr>
      <w:r w:rsidRPr="00384607">
        <w:rPr>
          <w:rFonts w:asciiTheme="majorHAnsi" w:hAnsiTheme="majorHAnsi"/>
          <w:sz w:val="22"/>
          <w:szCs w:val="22"/>
        </w:rPr>
        <w:t>According to the survey data, 98 percent of Gurwin employees who participated reported they were proud to work at Gurwin, noting that the organization provides a “great atmosphere” in which to</w:t>
      </w:r>
    </w:p>
    <w:p w:rsidR="00702847" w:rsidRPr="00384607" w:rsidRDefault="00702847" w:rsidP="00702847">
      <w:pPr>
        <w:spacing w:line="360" w:lineRule="auto"/>
        <w:rPr>
          <w:rFonts w:asciiTheme="majorHAnsi" w:eastAsia="Times New Roman" w:hAnsiTheme="majorHAnsi" w:cs="Arial"/>
          <w:sz w:val="22"/>
          <w:szCs w:val="22"/>
        </w:rPr>
      </w:pPr>
      <w:proofErr w:type="gramStart"/>
      <w:r w:rsidRPr="00384607">
        <w:rPr>
          <w:rFonts w:asciiTheme="majorHAnsi" w:hAnsiTheme="majorHAnsi"/>
          <w:sz w:val="22"/>
          <w:szCs w:val="22"/>
        </w:rPr>
        <w:t>work</w:t>
      </w:r>
      <w:proofErr w:type="gramEnd"/>
      <w:r w:rsidRPr="00384607">
        <w:rPr>
          <w:rFonts w:asciiTheme="majorHAnsi" w:hAnsiTheme="majorHAnsi"/>
          <w:sz w:val="22"/>
          <w:szCs w:val="22"/>
        </w:rPr>
        <w:t xml:space="preserve"> and “great bosses.”  Gurwin was also lauded for “great challenges and communication.”     </w:t>
      </w:r>
    </w:p>
    <w:p w:rsidR="00702847" w:rsidRDefault="00702847" w:rsidP="00702847">
      <w:pPr>
        <w:spacing w:line="360" w:lineRule="auto"/>
        <w:jc w:val="center"/>
        <w:rPr>
          <w:rFonts w:asciiTheme="majorHAnsi" w:eastAsia="Times New Roman" w:hAnsiTheme="majorHAnsi" w:cs="Arial"/>
          <w:sz w:val="22"/>
          <w:szCs w:val="22"/>
        </w:rPr>
      </w:pPr>
    </w:p>
    <w:p w:rsidR="00702847" w:rsidRDefault="00702847" w:rsidP="00702847">
      <w:pPr>
        <w:spacing w:line="360" w:lineRule="auto"/>
        <w:jc w:val="center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 xml:space="preserve">- </w:t>
      </w:r>
      <w:proofErr w:type="gramStart"/>
      <w:r>
        <w:rPr>
          <w:rFonts w:asciiTheme="majorHAnsi" w:eastAsia="Times New Roman" w:hAnsiTheme="majorHAnsi" w:cs="Arial"/>
          <w:sz w:val="22"/>
          <w:szCs w:val="22"/>
        </w:rPr>
        <w:t>next</w:t>
      </w:r>
      <w:proofErr w:type="gramEnd"/>
      <w:r>
        <w:rPr>
          <w:rFonts w:asciiTheme="majorHAnsi" w:eastAsia="Times New Roman" w:hAnsiTheme="majorHAnsi" w:cs="Arial"/>
          <w:sz w:val="22"/>
          <w:szCs w:val="22"/>
        </w:rPr>
        <w:t xml:space="preserve"> -</w:t>
      </w:r>
    </w:p>
    <w:p w:rsidR="00702847" w:rsidRDefault="00702847" w:rsidP="00A97C61">
      <w:pPr>
        <w:spacing w:line="360" w:lineRule="auto"/>
        <w:rPr>
          <w:rFonts w:asciiTheme="majorHAnsi" w:hAnsiTheme="majorHAnsi"/>
          <w:sz w:val="22"/>
          <w:szCs w:val="22"/>
        </w:rPr>
      </w:pPr>
    </w:p>
    <w:p w:rsidR="00702847" w:rsidRDefault="00702847" w:rsidP="00A97C61">
      <w:pPr>
        <w:spacing w:line="360" w:lineRule="auto"/>
        <w:rPr>
          <w:rFonts w:asciiTheme="majorHAnsi" w:hAnsiTheme="majorHAnsi"/>
          <w:sz w:val="22"/>
          <w:szCs w:val="22"/>
        </w:rPr>
      </w:pPr>
    </w:p>
    <w:p w:rsidR="00702847" w:rsidRDefault="00702847" w:rsidP="00702847">
      <w:pPr>
        <w:spacing w:line="360" w:lineRule="auto"/>
        <w:jc w:val="center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>- 2 -</w:t>
      </w:r>
    </w:p>
    <w:p w:rsidR="00702847" w:rsidRDefault="00702847" w:rsidP="00A97C61">
      <w:pPr>
        <w:spacing w:line="360" w:lineRule="auto"/>
        <w:rPr>
          <w:rFonts w:asciiTheme="majorHAnsi" w:hAnsiTheme="majorHAnsi"/>
          <w:sz w:val="22"/>
          <w:szCs w:val="22"/>
        </w:rPr>
      </w:pPr>
    </w:p>
    <w:p w:rsidR="00095C85" w:rsidRPr="00384607" w:rsidRDefault="00095C85" w:rsidP="00A97C61">
      <w:pPr>
        <w:spacing w:line="360" w:lineRule="auto"/>
        <w:rPr>
          <w:rFonts w:asciiTheme="majorHAnsi" w:eastAsia="Times New Roman" w:hAnsiTheme="majorHAnsi" w:cs="Arial"/>
          <w:sz w:val="22"/>
          <w:szCs w:val="22"/>
        </w:rPr>
      </w:pPr>
      <w:r w:rsidRPr="00384607">
        <w:rPr>
          <w:rFonts w:asciiTheme="majorHAnsi" w:eastAsia="Times New Roman" w:hAnsiTheme="majorHAnsi" w:cs="Arial"/>
          <w:sz w:val="22"/>
          <w:szCs w:val="22"/>
        </w:rPr>
        <w:t xml:space="preserve"> </w:t>
      </w:r>
    </w:p>
    <w:p w:rsidR="00095C85" w:rsidRPr="00384607" w:rsidRDefault="004420D8" w:rsidP="00A97C61">
      <w:pPr>
        <w:spacing w:line="360" w:lineRule="auto"/>
        <w:rPr>
          <w:rStyle w:val="A4"/>
          <w:rFonts w:asciiTheme="majorHAnsi" w:hAnsiTheme="majorHAnsi"/>
          <w:color w:val="auto"/>
          <w:sz w:val="22"/>
          <w:szCs w:val="22"/>
        </w:rPr>
      </w:pPr>
      <w:r w:rsidRPr="00384607">
        <w:rPr>
          <w:rStyle w:val="A4"/>
          <w:rFonts w:asciiTheme="majorHAnsi" w:hAnsiTheme="majorHAnsi"/>
          <w:color w:val="auto"/>
          <w:sz w:val="22"/>
          <w:szCs w:val="22"/>
        </w:rPr>
        <w:t>“We are delighted to be recognized with this endorsement of the Gurwin organization by a national and highly regarded publication such as Fortune Magazine,” said Stuart B. Almer, President and C</w:t>
      </w:r>
      <w:r w:rsidRPr="00384607">
        <w:rPr>
          <w:rStyle w:val="A4"/>
          <w:rFonts w:asciiTheme="majorHAnsi" w:hAnsiTheme="majorHAnsi"/>
          <w:color w:val="auto"/>
          <w:sz w:val="22"/>
          <w:szCs w:val="22"/>
        </w:rPr>
        <w:t>hief Executive Officer</w:t>
      </w:r>
      <w:r w:rsidRPr="00384607">
        <w:rPr>
          <w:rStyle w:val="A4"/>
          <w:rFonts w:asciiTheme="majorHAnsi" w:hAnsiTheme="majorHAnsi"/>
          <w:color w:val="auto"/>
          <w:sz w:val="22"/>
          <w:szCs w:val="22"/>
        </w:rPr>
        <w:t>.   “</w:t>
      </w:r>
      <w:r w:rsidRPr="00384607">
        <w:rPr>
          <w:rFonts w:asciiTheme="majorHAnsi" w:eastAsia="Times New Roman" w:hAnsiTheme="majorHAnsi" w:cs="Arial"/>
          <w:sz w:val="22"/>
          <w:szCs w:val="22"/>
        </w:rPr>
        <w:t>We fully appreciate the challenges inherent in the work our employees do on a daily basis</w:t>
      </w:r>
      <w:r w:rsidRPr="00384607">
        <w:rPr>
          <w:rFonts w:asciiTheme="majorHAnsi" w:eastAsia="Times New Roman" w:hAnsiTheme="majorHAnsi" w:cs="Arial"/>
          <w:sz w:val="22"/>
          <w:szCs w:val="22"/>
        </w:rPr>
        <w:t xml:space="preserve"> </w:t>
      </w:r>
      <w:r w:rsidR="00384607" w:rsidRPr="00384607">
        <w:rPr>
          <w:rFonts w:asciiTheme="majorHAnsi" w:eastAsia="Times New Roman" w:hAnsiTheme="majorHAnsi" w:cs="Arial"/>
          <w:sz w:val="22"/>
          <w:szCs w:val="22"/>
        </w:rPr>
        <w:t>for</w:t>
      </w:r>
      <w:r w:rsidRPr="00384607">
        <w:rPr>
          <w:rFonts w:asciiTheme="majorHAnsi" w:eastAsia="Times New Roman" w:hAnsiTheme="majorHAnsi" w:cs="Arial"/>
          <w:sz w:val="22"/>
          <w:szCs w:val="22"/>
        </w:rPr>
        <w:t xml:space="preserve"> those who turn to Gurwin for care, which is why we work diligently </w:t>
      </w:r>
      <w:r w:rsidRPr="00384607">
        <w:rPr>
          <w:rStyle w:val="A4"/>
          <w:rFonts w:asciiTheme="majorHAnsi" w:hAnsiTheme="majorHAnsi"/>
          <w:color w:val="auto"/>
          <w:sz w:val="22"/>
          <w:szCs w:val="22"/>
        </w:rPr>
        <w:t xml:space="preserve">to create an </w:t>
      </w:r>
      <w:r w:rsidRPr="00384607">
        <w:rPr>
          <w:rStyle w:val="A4"/>
          <w:rFonts w:asciiTheme="majorHAnsi" w:hAnsiTheme="majorHAnsi"/>
          <w:color w:val="auto"/>
          <w:sz w:val="22"/>
          <w:szCs w:val="22"/>
        </w:rPr>
        <w:t xml:space="preserve">enriching </w:t>
      </w:r>
      <w:r w:rsidRPr="00384607">
        <w:rPr>
          <w:rStyle w:val="A4"/>
          <w:rFonts w:asciiTheme="majorHAnsi" w:hAnsiTheme="majorHAnsi"/>
          <w:color w:val="auto"/>
          <w:sz w:val="22"/>
          <w:szCs w:val="22"/>
        </w:rPr>
        <w:t xml:space="preserve">environment that supports and rewards our employees.  From a generous benefit package and competitive salaries, to smaller, more personal gestures such as employee appreciation barbeques, complimentary chair massages, team-building exercises and spirit day celebrations, our goal </w:t>
      </w:r>
      <w:proofErr w:type="gramStart"/>
      <w:r w:rsidRPr="00384607">
        <w:rPr>
          <w:rStyle w:val="A4"/>
          <w:rFonts w:asciiTheme="majorHAnsi" w:hAnsiTheme="majorHAnsi"/>
          <w:color w:val="auto"/>
          <w:sz w:val="22"/>
          <w:szCs w:val="22"/>
        </w:rPr>
        <w:t>is</w:t>
      </w:r>
      <w:proofErr w:type="gramEnd"/>
      <w:r w:rsidRPr="00384607">
        <w:rPr>
          <w:rStyle w:val="A4"/>
          <w:rFonts w:asciiTheme="majorHAnsi" w:hAnsiTheme="majorHAnsi"/>
          <w:color w:val="auto"/>
          <w:sz w:val="22"/>
          <w:szCs w:val="22"/>
        </w:rPr>
        <w:t xml:space="preserve"> to attract and retain the best talent to</w:t>
      </w:r>
      <w:r w:rsidR="00384607" w:rsidRPr="00384607">
        <w:rPr>
          <w:rStyle w:val="A4"/>
          <w:rFonts w:asciiTheme="majorHAnsi" w:hAnsiTheme="majorHAnsi"/>
          <w:color w:val="auto"/>
          <w:sz w:val="22"/>
          <w:szCs w:val="22"/>
        </w:rPr>
        <w:t xml:space="preserve"> provide the highest quality of care</w:t>
      </w:r>
      <w:r w:rsidRPr="00384607">
        <w:rPr>
          <w:rStyle w:val="A4"/>
          <w:rFonts w:asciiTheme="majorHAnsi" w:hAnsiTheme="majorHAnsi"/>
          <w:color w:val="auto"/>
          <w:sz w:val="22"/>
          <w:szCs w:val="22"/>
        </w:rPr>
        <w:t xml:space="preserve"> </w:t>
      </w:r>
      <w:r w:rsidR="00384607" w:rsidRPr="00384607">
        <w:rPr>
          <w:rStyle w:val="A4"/>
          <w:rFonts w:asciiTheme="majorHAnsi" w:hAnsiTheme="majorHAnsi"/>
          <w:color w:val="auto"/>
          <w:sz w:val="22"/>
          <w:szCs w:val="22"/>
        </w:rPr>
        <w:t>for the more than 1000 people we serve each day.”</w:t>
      </w:r>
    </w:p>
    <w:p w:rsidR="002A1B24" w:rsidRPr="00384607" w:rsidRDefault="002A1B24" w:rsidP="00A97C61">
      <w:pPr>
        <w:spacing w:line="360" w:lineRule="auto"/>
        <w:rPr>
          <w:rStyle w:val="A4"/>
          <w:rFonts w:asciiTheme="majorHAnsi" w:hAnsiTheme="majorHAnsi"/>
          <w:color w:val="auto"/>
          <w:sz w:val="22"/>
          <w:szCs w:val="22"/>
        </w:rPr>
      </w:pPr>
    </w:p>
    <w:p w:rsidR="002A1B24" w:rsidRPr="007A2BF0" w:rsidRDefault="002A1B24" w:rsidP="00A97C61">
      <w:pPr>
        <w:spacing w:line="360" w:lineRule="auto"/>
        <w:rPr>
          <w:rFonts w:asciiTheme="majorHAnsi" w:eastAsia="Times New Roman" w:hAnsiTheme="majorHAnsi" w:cs="Arial"/>
          <w:color w:val="363636"/>
        </w:rPr>
      </w:pPr>
    </w:p>
    <w:p w:rsidR="007A2BF0" w:rsidRPr="000A4D11" w:rsidRDefault="002A1B24" w:rsidP="00384607">
      <w:pPr>
        <w:spacing w:line="276" w:lineRule="auto"/>
        <w:rPr>
          <w:rFonts w:asciiTheme="majorHAnsi" w:hAnsiTheme="majorHAnsi"/>
          <w:i/>
          <w:sz w:val="26"/>
          <w:szCs w:val="26"/>
        </w:rPr>
      </w:pPr>
      <w:r w:rsidRPr="000A4D11">
        <w:rPr>
          <w:rFonts w:asciiTheme="majorHAnsi" w:hAnsiTheme="majorHAnsi"/>
          <w:b/>
          <w:sz w:val="26"/>
          <w:szCs w:val="26"/>
        </w:rPr>
        <w:t>ABOUT THE GURWIN FAMILY OF HEALTHCARE SERVICES</w:t>
      </w:r>
      <w:r w:rsidRPr="000A4D11">
        <w:rPr>
          <w:rFonts w:asciiTheme="majorHAnsi" w:hAnsiTheme="majorHAnsi"/>
          <w:b/>
          <w:sz w:val="26"/>
          <w:szCs w:val="26"/>
        </w:rPr>
        <w:br/>
      </w:r>
    </w:p>
    <w:p w:rsidR="002A1B24" w:rsidRPr="002A1B24" w:rsidRDefault="00702847" w:rsidP="00384607">
      <w:pPr>
        <w:spacing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3CC28A1A" wp14:editId="0E38D60C">
            <wp:simplePos x="0" y="0"/>
            <wp:positionH relativeFrom="column">
              <wp:posOffset>38100</wp:posOffset>
            </wp:positionH>
            <wp:positionV relativeFrom="paragraph">
              <wp:posOffset>-160020</wp:posOffset>
            </wp:positionV>
            <wp:extent cx="2002790" cy="1295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022_30Year_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i/>
          <w:sz w:val="22"/>
          <w:szCs w:val="22"/>
        </w:rPr>
        <w:t>T</w:t>
      </w:r>
      <w:r w:rsidR="002A1B24" w:rsidRPr="002A1B24">
        <w:rPr>
          <w:rFonts w:asciiTheme="majorHAnsi" w:hAnsiTheme="majorHAnsi"/>
          <w:i/>
          <w:sz w:val="22"/>
          <w:szCs w:val="22"/>
        </w:rPr>
        <w:t xml:space="preserve">he Gurwin Family of Healthcare Services is a renowned healthcare provider which offers a full continuum of healthcare services for the frail and elderly on a 34-acre campus in Commack, NY.  </w:t>
      </w:r>
      <w:r w:rsidR="000E026A">
        <w:rPr>
          <w:rFonts w:asciiTheme="majorHAnsi" w:hAnsiTheme="majorHAnsi"/>
          <w:i/>
          <w:sz w:val="22"/>
          <w:szCs w:val="22"/>
        </w:rPr>
        <w:t>T</w:t>
      </w:r>
      <w:r w:rsidR="002A1B24" w:rsidRPr="002A1B24">
        <w:rPr>
          <w:rFonts w:asciiTheme="majorHAnsi" w:hAnsiTheme="majorHAnsi"/>
          <w:i/>
          <w:sz w:val="22"/>
          <w:szCs w:val="22"/>
        </w:rPr>
        <w:t>he campus is home to the 5-star rated nursing and rehabilitation center which provide</w:t>
      </w:r>
      <w:r w:rsidR="007A2BF0">
        <w:rPr>
          <w:rFonts w:asciiTheme="majorHAnsi" w:hAnsiTheme="majorHAnsi"/>
          <w:i/>
          <w:sz w:val="22"/>
          <w:szCs w:val="22"/>
        </w:rPr>
        <w:t xml:space="preserve">s skilled nursing care, </w:t>
      </w:r>
      <w:r w:rsidR="002A1B24" w:rsidRPr="002A1B24">
        <w:rPr>
          <w:rFonts w:asciiTheme="majorHAnsi" w:hAnsiTheme="majorHAnsi"/>
          <w:i/>
          <w:sz w:val="22"/>
          <w:szCs w:val="22"/>
        </w:rPr>
        <w:t xml:space="preserve">rehabilitation therapy, </w:t>
      </w:r>
      <w:r w:rsidR="007A2BF0">
        <w:rPr>
          <w:rFonts w:asciiTheme="majorHAnsi" w:hAnsiTheme="majorHAnsi"/>
          <w:i/>
          <w:sz w:val="22"/>
          <w:szCs w:val="22"/>
        </w:rPr>
        <w:t xml:space="preserve">advanced </w:t>
      </w:r>
      <w:r w:rsidR="002A1B24" w:rsidRPr="002A1B24">
        <w:rPr>
          <w:rFonts w:asciiTheme="majorHAnsi" w:hAnsiTheme="majorHAnsi"/>
          <w:i/>
          <w:sz w:val="22"/>
          <w:szCs w:val="22"/>
        </w:rPr>
        <w:t xml:space="preserve">care, </w:t>
      </w:r>
      <w:r w:rsidR="000A4D11">
        <w:rPr>
          <w:rFonts w:asciiTheme="majorHAnsi" w:hAnsiTheme="majorHAnsi"/>
          <w:i/>
          <w:sz w:val="22"/>
          <w:szCs w:val="22"/>
        </w:rPr>
        <w:t xml:space="preserve">ventilator and </w:t>
      </w:r>
      <w:r w:rsidR="002A1B24" w:rsidRPr="002A1B24">
        <w:rPr>
          <w:rFonts w:asciiTheme="majorHAnsi" w:hAnsiTheme="majorHAnsi"/>
          <w:i/>
          <w:sz w:val="22"/>
          <w:szCs w:val="22"/>
        </w:rPr>
        <w:t>respiratory care</w:t>
      </w:r>
      <w:r w:rsidR="002A1B24" w:rsidRPr="002A1B24">
        <w:rPr>
          <w:rFonts w:asciiTheme="majorHAnsi" w:hAnsiTheme="majorHAnsi"/>
          <w:i/>
          <w:sz w:val="22"/>
          <w:szCs w:val="22"/>
          <w:u w:val="single"/>
        </w:rPr>
        <w:t>,</w:t>
      </w:r>
      <w:r w:rsidR="002A1B24" w:rsidRPr="002A1B24">
        <w:rPr>
          <w:rFonts w:asciiTheme="majorHAnsi" w:hAnsiTheme="majorHAnsi"/>
          <w:i/>
          <w:sz w:val="22"/>
          <w:szCs w:val="22"/>
        </w:rPr>
        <w:t xml:space="preserve"> on-site dialysis</w:t>
      </w:r>
      <w:r w:rsidR="000E026A">
        <w:rPr>
          <w:rFonts w:asciiTheme="majorHAnsi" w:hAnsiTheme="majorHAnsi"/>
          <w:i/>
          <w:sz w:val="22"/>
          <w:szCs w:val="22"/>
        </w:rPr>
        <w:t xml:space="preserve"> and infusion therapy</w:t>
      </w:r>
      <w:r w:rsidR="002A1B24" w:rsidRPr="002A1B24">
        <w:rPr>
          <w:rFonts w:asciiTheme="majorHAnsi" w:hAnsiTheme="majorHAnsi"/>
          <w:i/>
          <w:sz w:val="22"/>
          <w:szCs w:val="22"/>
        </w:rPr>
        <w:t xml:space="preserve">, memory care, and palliative and hospice care, as well as both medical and social Adult Day Programs, </w:t>
      </w:r>
      <w:r w:rsidR="00795BB8">
        <w:rPr>
          <w:rFonts w:asciiTheme="majorHAnsi" w:hAnsiTheme="majorHAnsi"/>
          <w:i/>
          <w:sz w:val="22"/>
          <w:szCs w:val="22"/>
        </w:rPr>
        <w:t xml:space="preserve">and </w:t>
      </w:r>
      <w:r w:rsidR="002A1B24" w:rsidRPr="002A1B24">
        <w:rPr>
          <w:rFonts w:asciiTheme="majorHAnsi" w:hAnsiTheme="majorHAnsi"/>
          <w:i/>
          <w:sz w:val="22"/>
          <w:szCs w:val="22"/>
        </w:rPr>
        <w:t>home care programs. The campus is also home to Gurwin Jewish Fay J. Lindner Residences assisted living community, and a proposed independent living community, Fountaingate Gardens.    Follow Gurwin on Facebook (</w:t>
      </w:r>
      <w:hyperlink r:id="rId8" w:history="1">
        <w:r w:rsidR="002A1B24" w:rsidRPr="002A1B24">
          <w:rPr>
            <w:rStyle w:val="Hyperlink"/>
            <w:rFonts w:asciiTheme="majorHAnsi" w:hAnsiTheme="majorHAnsi"/>
            <w:i/>
            <w:sz w:val="22"/>
            <w:szCs w:val="22"/>
          </w:rPr>
          <w:t>bit.ly/</w:t>
        </w:r>
        <w:proofErr w:type="spellStart"/>
        <w:r w:rsidR="002A1B24" w:rsidRPr="002A1B24">
          <w:rPr>
            <w:rStyle w:val="Hyperlink"/>
            <w:rFonts w:asciiTheme="majorHAnsi" w:hAnsiTheme="majorHAnsi"/>
            <w:i/>
            <w:sz w:val="22"/>
            <w:szCs w:val="22"/>
          </w:rPr>
          <w:t>GurwinNursingRehab</w:t>
        </w:r>
        <w:proofErr w:type="spellEnd"/>
      </w:hyperlink>
      <w:r w:rsidR="002A1B24" w:rsidRPr="002A1B24">
        <w:rPr>
          <w:rFonts w:asciiTheme="majorHAnsi" w:hAnsiTheme="majorHAnsi"/>
          <w:i/>
          <w:sz w:val="22"/>
          <w:szCs w:val="22"/>
        </w:rPr>
        <w:t xml:space="preserve">) and Twitter </w:t>
      </w:r>
      <w:hyperlink r:id="rId9" w:history="1">
        <w:r w:rsidR="002A1B24" w:rsidRPr="002A1B24">
          <w:rPr>
            <w:rStyle w:val="Hyperlink"/>
            <w:rFonts w:asciiTheme="majorHAnsi" w:hAnsiTheme="majorHAnsi"/>
            <w:i/>
            <w:sz w:val="22"/>
            <w:szCs w:val="22"/>
          </w:rPr>
          <w:t>(@</w:t>
        </w:r>
        <w:proofErr w:type="spellStart"/>
        <w:r w:rsidR="002A1B24" w:rsidRPr="002A1B24">
          <w:rPr>
            <w:rStyle w:val="Hyperlink"/>
            <w:rFonts w:asciiTheme="majorHAnsi" w:hAnsiTheme="majorHAnsi"/>
            <w:i/>
            <w:sz w:val="22"/>
            <w:szCs w:val="22"/>
          </w:rPr>
          <w:t>GurwinJewish</w:t>
        </w:r>
        <w:proofErr w:type="spellEnd"/>
      </w:hyperlink>
      <w:r w:rsidR="002A1B24" w:rsidRPr="002A1B24">
        <w:rPr>
          <w:rFonts w:asciiTheme="majorHAnsi" w:hAnsiTheme="majorHAnsi"/>
          <w:i/>
          <w:sz w:val="22"/>
          <w:szCs w:val="22"/>
        </w:rPr>
        <w:t xml:space="preserve">). </w:t>
      </w:r>
      <w:r w:rsidR="002A1B24" w:rsidRPr="002A1B24">
        <w:rPr>
          <w:rFonts w:asciiTheme="majorHAnsi" w:hAnsiTheme="majorHAnsi"/>
          <w:i/>
          <w:sz w:val="22"/>
          <w:szCs w:val="22"/>
        </w:rPr>
        <w:br/>
      </w:r>
    </w:p>
    <w:p w:rsidR="002A1B24" w:rsidRPr="002A1B24" w:rsidRDefault="002A1B24" w:rsidP="002A1B24">
      <w:pPr>
        <w:rPr>
          <w:rFonts w:asciiTheme="majorHAnsi" w:hAnsiTheme="majorHAnsi"/>
          <w:sz w:val="22"/>
          <w:szCs w:val="22"/>
        </w:rPr>
      </w:pPr>
    </w:p>
    <w:p w:rsidR="002A1B24" w:rsidRPr="002A1B24" w:rsidRDefault="002A1B24" w:rsidP="002A1B24">
      <w:pPr>
        <w:rPr>
          <w:rFonts w:asciiTheme="majorHAnsi" w:hAnsiTheme="majorHAnsi"/>
          <w:sz w:val="22"/>
          <w:szCs w:val="22"/>
        </w:rPr>
      </w:pPr>
      <w:r w:rsidRPr="002A1B24">
        <w:rPr>
          <w:rFonts w:asciiTheme="majorHAnsi" w:hAnsiTheme="majorHAnsi"/>
          <w:b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8FA5E" wp14:editId="2609C37D">
                <wp:simplePos x="0" y="0"/>
                <wp:positionH relativeFrom="column">
                  <wp:posOffset>2990850</wp:posOffset>
                </wp:positionH>
                <wp:positionV relativeFrom="paragraph">
                  <wp:posOffset>222250</wp:posOffset>
                </wp:positionV>
                <wp:extent cx="581025" cy="1403985"/>
                <wp:effectExtent l="0" t="0" r="28575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B24" w:rsidRDefault="002A1B24" w:rsidP="002A1B24">
                            <w:r w:rsidRPr="00485CD2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#  #  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5.5pt;margin-top:17.5pt;width:45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" strokecolor="window">
                <v:textbox style="mso-fit-shape-to-text:t">
                  <w:txbxContent>
                    <w:p w:rsidR="002A1B24" w:rsidRDefault="002A1B24" w:rsidP="002A1B24">
                      <w:r w:rsidRPr="00485CD2">
                        <w:rPr>
                          <w:rFonts w:asciiTheme="majorHAnsi" w:hAnsiTheme="majorHAnsi" w:cs="Arial"/>
                          <w:sz w:val="20"/>
                          <w:szCs w:val="20"/>
                          <w:shd w:val="clear" w:color="auto" w:fill="FFFFFF"/>
                        </w:rPr>
                        <w:t>#  #  #</w:t>
                      </w:r>
                    </w:p>
                  </w:txbxContent>
                </v:textbox>
              </v:shape>
            </w:pict>
          </mc:Fallback>
        </mc:AlternateContent>
      </w:r>
    </w:p>
    <w:p w:rsidR="00095C85" w:rsidRPr="002A1B24" w:rsidRDefault="00095C85">
      <w:pPr>
        <w:rPr>
          <w:rFonts w:asciiTheme="majorHAnsi" w:hAnsiTheme="majorHAnsi"/>
          <w:sz w:val="22"/>
          <w:szCs w:val="22"/>
        </w:rPr>
      </w:pPr>
      <w:bookmarkStart w:id="0" w:name="_GoBack"/>
      <w:bookmarkEnd w:id="0"/>
    </w:p>
    <w:sectPr w:rsidR="00095C85" w:rsidRPr="002A1B24" w:rsidSect="00702847">
      <w:pgSz w:w="12240" w:h="15840" w:code="1"/>
      <w:pgMar w:top="1440" w:right="1440" w:bottom="1440" w:left="1440" w:header="720" w:footer="720" w:gutter="0"/>
      <w:paperSrc w:first="261" w:other="26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pple Garamond Light">
    <w:panose1 w:val="02000406080000020004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limbach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C85"/>
    <w:rsid w:val="00095C85"/>
    <w:rsid w:val="000A4D11"/>
    <w:rsid w:val="000E026A"/>
    <w:rsid w:val="002A1B24"/>
    <w:rsid w:val="00374C41"/>
    <w:rsid w:val="00384607"/>
    <w:rsid w:val="004420D8"/>
    <w:rsid w:val="00625FD5"/>
    <w:rsid w:val="006565E0"/>
    <w:rsid w:val="00702847"/>
    <w:rsid w:val="00795BB8"/>
    <w:rsid w:val="007A2BF0"/>
    <w:rsid w:val="00890EB6"/>
    <w:rsid w:val="00912FF0"/>
    <w:rsid w:val="009C620D"/>
    <w:rsid w:val="00A61182"/>
    <w:rsid w:val="00A97C61"/>
    <w:rsid w:val="00B40A31"/>
    <w:rsid w:val="00CD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C8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12FF0"/>
    <w:pPr>
      <w:spacing w:before="100" w:beforeAutospacing="1" w:after="100" w:afterAutospacing="1"/>
    </w:pPr>
  </w:style>
  <w:style w:type="character" w:customStyle="1" w:styleId="A4">
    <w:name w:val="A4"/>
    <w:uiPriority w:val="99"/>
    <w:rsid w:val="004420D8"/>
    <w:rPr>
      <w:rFonts w:cs="Apple Garamond Light"/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A1B2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B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B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C8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12FF0"/>
    <w:pPr>
      <w:spacing w:before="100" w:beforeAutospacing="1" w:after="100" w:afterAutospacing="1"/>
    </w:pPr>
  </w:style>
  <w:style w:type="character" w:customStyle="1" w:styleId="A4">
    <w:name w:val="A4"/>
    <w:uiPriority w:val="99"/>
    <w:rsid w:val="004420D8"/>
    <w:rPr>
      <w:rFonts w:cs="Apple Garamond Light"/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A1B2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B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B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6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t.ly/GurwinNursingReha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ublicrelations@gurwin.or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witter.com/@gurwinjewis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546</Words>
  <Characters>2872</Characters>
  <Application>Microsoft Office Word</Application>
  <DocSecurity>0</DocSecurity>
  <Lines>410</Lines>
  <Paragraphs>262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Fagan</dc:creator>
  <cp:lastModifiedBy>Maureen Fagan</cp:lastModifiedBy>
  <cp:revision>2</cp:revision>
  <cp:lastPrinted>2018-09-27T17:01:00Z</cp:lastPrinted>
  <dcterms:created xsi:type="dcterms:W3CDTF">2018-09-28T13:07:00Z</dcterms:created>
  <dcterms:modified xsi:type="dcterms:W3CDTF">2018-09-28T13:07:00Z</dcterms:modified>
</cp:coreProperties>
</file>